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BB037A" w14:textId="77777777" w:rsidR="00F224B3" w:rsidRPr="001B3914" w:rsidRDefault="00F224B3" w:rsidP="00F224B3">
      <w:pPr>
        <w:spacing w:after="0"/>
        <w:rPr>
          <w:rFonts w:ascii="Verdana" w:hAnsi="Verdana"/>
          <w:b/>
          <w:color w:val="C00000"/>
          <w:sz w:val="28"/>
          <w:szCs w:val="28"/>
        </w:rPr>
      </w:pPr>
      <w:bookmarkStart w:id="0" w:name="_GoBack"/>
      <w:bookmarkEnd w:id="0"/>
      <w:r>
        <w:rPr>
          <w:rFonts w:ascii="Verdana" w:hAnsi="Verdana"/>
          <w:b/>
          <w:noProof/>
          <w:color w:val="C00000"/>
          <w:sz w:val="28"/>
          <w:szCs w:val="28"/>
          <w:lang w:eastAsia="it-IT"/>
        </w:rPr>
        <w:drawing>
          <wp:anchor distT="0" distB="0" distL="114300" distR="114300" simplePos="0" relativeHeight="251659264" behindDoc="0" locked="0" layoutInCell="1" allowOverlap="1" wp14:anchorId="0CD4A11E" wp14:editId="5435A508">
            <wp:simplePos x="0" y="0"/>
            <wp:positionH relativeFrom="margin">
              <wp:align>left</wp:align>
            </wp:positionH>
            <wp:positionV relativeFrom="margin">
              <wp:align>top</wp:align>
            </wp:positionV>
            <wp:extent cx="1114425" cy="1047750"/>
            <wp:effectExtent l="19050" t="0" r="9525" b="0"/>
            <wp:wrapSquare wrapText="bothSides"/>
            <wp:docPr id="2" name="Immagine 1" descr="melagrana 1.jpg"/>
            <wp:cNvGraphicFramePr/>
            <a:graphic xmlns:a="http://schemas.openxmlformats.org/drawingml/2006/main">
              <a:graphicData uri="http://schemas.openxmlformats.org/drawingml/2006/picture">
                <pic:pic xmlns:pic="http://schemas.openxmlformats.org/drawingml/2006/picture">
                  <pic:nvPicPr>
                    <pic:cNvPr id="0" name="melagrana 1.jpg"/>
                    <pic:cNvPicPr/>
                  </pic:nvPicPr>
                  <pic:blipFill>
                    <a:blip r:embed="rId5" cstate="print"/>
                    <a:stretch>
                      <a:fillRect/>
                    </a:stretch>
                  </pic:blipFill>
                  <pic:spPr>
                    <a:xfrm>
                      <a:off x="0" y="0"/>
                      <a:ext cx="1114425" cy="1047750"/>
                    </a:xfrm>
                    <a:prstGeom prst="rect">
                      <a:avLst/>
                    </a:prstGeom>
                  </pic:spPr>
                </pic:pic>
              </a:graphicData>
            </a:graphic>
          </wp:anchor>
        </w:drawing>
      </w:r>
      <w:r w:rsidRPr="001B3914">
        <w:rPr>
          <w:rFonts w:ascii="Verdana" w:hAnsi="Verdana"/>
          <w:b/>
          <w:color w:val="C00000"/>
          <w:sz w:val="28"/>
          <w:szCs w:val="28"/>
        </w:rPr>
        <w:t>FILOSOFIA IN CITTÀ 2018</w:t>
      </w:r>
    </w:p>
    <w:p w14:paraId="068124EF" w14:textId="77777777" w:rsidR="00F224B3" w:rsidRPr="001B3914" w:rsidRDefault="00F224B3" w:rsidP="00F224B3">
      <w:pPr>
        <w:spacing w:after="0"/>
        <w:rPr>
          <w:rFonts w:ascii="Verdana" w:hAnsi="Verdana"/>
          <w:b/>
          <w:i/>
          <w:sz w:val="28"/>
          <w:szCs w:val="28"/>
        </w:rPr>
      </w:pPr>
      <w:r w:rsidRPr="001B3914">
        <w:rPr>
          <w:rFonts w:ascii="Verdana" w:hAnsi="Verdana"/>
          <w:b/>
          <w:i/>
          <w:sz w:val="28"/>
          <w:szCs w:val="28"/>
        </w:rPr>
        <w:t>Il prezzo della verità</w:t>
      </w:r>
    </w:p>
    <w:p w14:paraId="23728E7D" w14:textId="77777777" w:rsidR="00F224B3" w:rsidRPr="001842F6" w:rsidRDefault="00F224B3" w:rsidP="00F224B3">
      <w:pPr>
        <w:spacing w:after="0"/>
        <w:rPr>
          <w:rFonts w:ascii="Verdana" w:hAnsi="Verdana"/>
          <w:b/>
        </w:rPr>
      </w:pPr>
      <w:r w:rsidRPr="009E2884">
        <w:rPr>
          <w:rFonts w:ascii="Verdana" w:hAnsi="Verdana"/>
          <w:b/>
        </w:rPr>
        <w:t xml:space="preserve">Società Filosofica Italiana – Sezione </w:t>
      </w:r>
      <w:r>
        <w:rPr>
          <w:rFonts w:ascii="Verdana" w:hAnsi="Verdana"/>
          <w:b/>
        </w:rPr>
        <w:t>FVG</w:t>
      </w:r>
    </w:p>
    <w:p w14:paraId="7CD10495" w14:textId="77777777" w:rsidR="00F224B3" w:rsidRPr="001842F6" w:rsidRDefault="00F224B3" w:rsidP="00F224B3">
      <w:pPr>
        <w:spacing w:after="0"/>
        <w:rPr>
          <w:rFonts w:ascii="Verdana" w:hAnsi="Verdana"/>
          <w:i/>
          <w:sz w:val="18"/>
          <w:szCs w:val="18"/>
        </w:rPr>
      </w:pPr>
      <w:r w:rsidRPr="001842F6">
        <w:rPr>
          <w:rFonts w:ascii="Verdana" w:hAnsi="Verdana"/>
          <w:i/>
          <w:sz w:val="18"/>
          <w:szCs w:val="18"/>
        </w:rPr>
        <w:t>In collaborazione con</w:t>
      </w:r>
    </w:p>
    <w:p w14:paraId="79A9CAA7" w14:textId="77777777" w:rsidR="00F224B3" w:rsidRDefault="00F224B3" w:rsidP="00F224B3">
      <w:pPr>
        <w:spacing w:after="0"/>
        <w:jc w:val="both"/>
        <w:rPr>
          <w:rFonts w:ascii="Verdana" w:hAnsi="Verdana"/>
          <w:sz w:val="18"/>
          <w:szCs w:val="18"/>
        </w:rPr>
      </w:pPr>
      <w:r w:rsidRPr="001842F6">
        <w:rPr>
          <w:rFonts w:ascii="Verdana" w:hAnsi="Verdana"/>
          <w:sz w:val="18"/>
          <w:szCs w:val="18"/>
        </w:rPr>
        <w:t>Teatro Nuovo Giovanni da Udine – Casa Teatro, Conservatorio Tomadini, Università degli Studi di Udine, Vicino/lontano, Comune di Udine – Civici Musei, Liceo N. Copernico e Liceo G. Marinelli di Udine, Liceo Leopardi-Majorana di Pordenone, Rete per la Filosofia e gl</w:t>
      </w:r>
      <w:r>
        <w:rPr>
          <w:rFonts w:ascii="Verdana" w:hAnsi="Verdana"/>
          <w:sz w:val="18"/>
          <w:szCs w:val="18"/>
        </w:rPr>
        <w:t>i Studi umanistici, CSS Teatro s</w:t>
      </w:r>
      <w:r w:rsidRPr="001842F6">
        <w:rPr>
          <w:rFonts w:ascii="Verdana" w:hAnsi="Verdana"/>
          <w:sz w:val="18"/>
          <w:szCs w:val="18"/>
        </w:rPr>
        <w:t xml:space="preserve">tabile </w:t>
      </w:r>
      <w:r>
        <w:rPr>
          <w:rFonts w:ascii="Verdana" w:hAnsi="Verdana"/>
          <w:sz w:val="18"/>
          <w:szCs w:val="18"/>
        </w:rPr>
        <w:t xml:space="preserve">di innovazione </w:t>
      </w:r>
      <w:r w:rsidRPr="001842F6">
        <w:rPr>
          <w:rFonts w:ascii="Verdana" w:hAnsi="Verdana"/>
          <w:sz w:val="18"/>
          <w:szCs w:val="18"/>
        </w:rPr>
        <w:t>del FVG. Con i</w:t>
      </w:r>
      <w:r>
        <w:rPr>
          <w:rFonts w:ascii="Verdana" w:hAnsi="Verdana"/>
          <w:sz w:val="18"/>
          <w:szCs w:val="18"/>
        </w:rPr>
        <w:t>l sostegno del Comune di Udine,</w:t>
      </w:r>
      <w:r w:rsidRPr="001842F6">
        <w:rPr>
          <w:rFonts w:ascii="Verdana" w:hAnsi="Verdana"/>
          <w:sz w:val="18"/>
          <w:szCs w:val="18"/>
        </w:rPr>
        <w:t xml:space="preserve"> della Regione FVG e della Fondazione Friuli.</w:t>
      </w:r>
    </w:p>
    <w:p w14:paraId="01D052B2" w14:textId="77777777" w:rsidR="00F224B3" w:rsidRPr="001842F6" w:rsidRDefault="00F224B3" w:rsidP="00F224B3">
      <w:pPr>
        <w:spacing w:after="0"/>
        <w:jc w:val="both"/>
        <w:rPr>
          <w:rFonts w:ascii="Verdana" w:hAnsi="Verdana"/>
          <w:sz w:val="18"/>
          <w:szCs w:val="18"/>
        </w:rPr>
      </w:pPr>
    </w:p>
    <w:p w14:paraId="30012B0A" w14:textId="77777777" w:rsidR="00F224B3" w:rsidRPr="00F224B3" w:rsidRDefault="00F224B3" w:rsidP="00F224B3">
      <w:pPr>
        <w:shd w:val="clear" w:color="auto" w:fill="FFFFFF"/>
        <w:spacing w:after="0"/>
        <w:jc w:val="center"/>
        <w:rPr>
          <w:rFonts w:ascii="Verdana" w:eastAsia="Times New Roman" w:hAnsi="Verdana" w:cs="Times New Roman"/>
          <w:b/>
          <w:color w:val="1E1E1E"/>
          <w:sz w:val="24"/>
          <w:szCs w:val="24"/>
          <w:lang w:eastAsia="it-IT"/>
        </w:rPr>
      </w:pPr>
      <w:r w:rsidRPr="00F224B3">
        <w:rPr>
          <w:rFonts w:ascii="Verdana" w:eastAsia="Times New Roman" w:hAnsi="Verdana" w:cs="Times New Roman"/>
          <w:color w:val="1E1E1E"/>
          <w:sz w:val="24"/>
          <w:szCs w:val="24"/>
          <w:lang w:eastAsia="it-IT"/>
        </w:rPr>
        <w:t>Domenica</w:t>
      </w:r>
      <w:r w:rsidR="000E5AD2">
        <w:rPr>
          <w:rFonts w:ascii="Verdana" w:eastAsia="Times New Roman" w:hAnsi="Verdana" w:cs="Times New Roman"/>
          <w:color w:val="1E1E1E"/>
          <w:sz w:val="24"/>
          <w:szCs w:val="24"/>
          <w:lang w:eastAsia="it-IT"/>
        </w:rPr>
        <w:t xml:space="preserve"> </w:t>
      </w:r>
      <w:r w:rsidR="00CA3489">
        <w:rPr>
          <w:rFonts w:ascii="Verdana" w:eastAsia="Times New Roman" w:hAnsi="Verdana" w:cs="Times New Roman"/>
          <w:b/>
          <w:color w:val="1E1E1E"/>
          <w:sz w:val="24"/>
          <w:szCs w:val="24"/>
          <w:lang w:eastAsia="it-IT"/>
        </w:rPr>
        <w:t>20 maggio</w:t>
      </w:r>
      <w:r w:rsidRPr="00F224B3">
        <w:rPr>
          <w:rFonts w:ascii="Verdana" w:eastAsia="Times New Roman" w:hAnsi="Verdana" w:cs="Times New Roman"/>
          <w:color w:val="1E1E1E"/>
          <w:sz w:val="24"/>
          <w:szCs w:val="24"/>
          <w:lang w:eastAsia="it-IT"/>
        </w:rPr>
        <w:t xml:space="preserve">, ore </w:t>
      </w:r>
      <w:r w:rsidRPr="00F224B3">
        <w:rPr>
          <w:rFonts w:ascii="Verdana" w:eastAsia="Times New Roman" w:hAnsi="Verdana" w:cs="Times New Roman"/>
          <w:b/>
          <w:color w:val="1E1E1E"/>
          <w:sz w:val="24"/>
          <w:szCs w:val="24"/>
          <w:lang w:eastAsia="it-IT"/>
        </w:rPr>
        <w:t>11</w:t>
      </w:r>
    </w:p>
    <w:p w14:paraId="37DCF734" w14:textId="77777777" w:rsidR="00F224B3" w:rsidRPr="00296C32" w:rsidRDefault="00F224B3" w:rsidP="00296C32">
      <w:pPr>
        <w:shd w:val="clear" w:color="auto" w:fill="FFFFFF"/>
        <w:spacing w:after="0"/>
        <w:jc w:val="center"/>
        <w:rPr>
          <w:rFonts w:ascii="Verdana" w:eastAsia="Times New Roman" w:hAnsi="Verdana" w:cs="Times New Roman"/>
          <w:b/>
          <w:color w:val="1E1E1E"/>
          <w:sz w:val="24"/>
          <w:szCs w:val="24"/>
          <w:lang w:eastAsia="it-IT"/>
        </w:rPr>
      </w:pPr>
      <w:r w:rsidRPr="00F224B3">
        <w:rPr>
          <w:rFonts w:ascii="Verdana" w:eastAsia="Times New Roman" w:hAnsi="Verdana" w:cs="Times New Roman"/>
          <w:color w:val="1E1E1E"/>
          <w:sz w:val="24"/>
          <w:szCs w:val="24"/>
          <w:lang w:eastAsia="it-IT"/>
        </w:rPr>
        <w:t>Udine,</w:t>
      </w:r>
      <w:r w:rsidRPr="00F224B3">
        <w:rPr>
          <w:rFonts w:ascii="Verdana" w:eastAsia="Times New Roman" w:hAnsi="Verdana" w:cs="Times New Roman"/>
          <w:b/>
          <w:color w:val="1E1E1E"/>
          <w:sz w:val="24"/>
          <w:szCs w:val="24"/>
          <w:lang w:eastAsia="it-IT"/>
        </w:rPr>
        <w:t xml:space="preserve"> </w:t>
      </w:r>
      <w:r w:rsidR="00CA3489">
        <w:rPr>
          <w:rFonts w:ascii="Verdana" w:eastAsia="Times New Roman" w:hAnsi="Verdana" w:cs="Times New Roman"/>
          <w:b/>
          <w:color w:val="002060"/>
          <w:sz w:val="24"/>
          <w:szCs w:val="24"/>
          <w:lang w:eastAsia="it-IT"/>
        </w:rPr>
        <w:t>TEATRO NUOVO Giovanni da Udine</w:t>
      </w:r>
    </w:p>
    <w:p w14:paraId="330444D5" w14:textId="77777777" w:rsidR="00CA3489" w:rsidRDefault="00CA3489" w:rsidP="00F224B3">
      <w:pPr>
        <w:spacing w:after="0"/>
        <w:jc w:val="center"/>
        <w:rPr>
          <w:rFonts w:ascii="Verdana" w:hAnsi="Verdana" w:cs="Times New Roman"/>
          <w:b/>
          <w:i/>
          <w:color w:val="C00000"/>
          <w:sz w:val="28"/>
          <w:szCs w:val="28"/>
        </w:rPr>
      </w:pPr>
      <w:r>
        <w:rPr>
          <w:rFonts w:ascii="Verdana" w:hAnsi="Verdana" w:cs="Times New Roman"/>
          <w:b/>
          <w:i/>
          <w:color w:val="C00000"/>
          <w:sz w:val="28"/>
          <w:szCs w:val="28"/>
        </w:rPr>
        <w:t>A costo della vita?</w:t>
      </w:r>
    </w:p>
    <w:p w14:paraId="45D16909" w14:textId="77777777" w:rsidR="00F224B3" w:rsidRDefault="00F224B3" w:rsidP="00F224B3">
      <w:pPr>
        <w:spacing w:after="0"/>
        <w:jc w:val="center"/>
        <w:rPr>
          <w:rFonts w:ascii="Verdana" w:hAnsi="Verdana" w:cs="Times New Roman"/>
          <w:sz w:val="24"/>
          <w:szCs w:val="24"/>
        </w:rPr>
      </w:pPr>
      <w:r>
        <w:rPr>
          <w:rFonts w:ascii="Verdana" w:hAnsi="Verdana" w:cs="Times New Roman"/>
          <w:sz w:val="24"/>
          <w:szCs w:val="24"/>
        </w:rPr>
        <w:t xml:space="preserve">Interventi di </w:t>
      </w:r>
    </w:p>
    <w:p w14:paraId="0DB746F4" w14:textId="77777777" w:rsidR="00F224B3" w:rsidRDefault="00CA3489" w:rsidP="00F224B3">
      <w:pPr>
        <w:spacing w:after="0"/>
        <w:jc w:val="center"/>
        <w:rPr>
          <w:rFonts w:ascii="Verdana" w:hAnsi="Verdana" w:cs="Times New Roman"/>
          <w:b/>
          <w:sz w:val="24"/>
          <w:szCs w:val="24"/>
        </w:rPr>
      </w:pPr>
      <w:r>
        <w:rPr>
          <w:rFonts w:ascii="Verdana" w:hAnsi="Verdana" w:cs="Times New Roman"/>
          <w:b/>
          <w:color w:val="002060"/>
          <w:sz w:val="24"/>
          <w:szCs w:val="24"/>
        </w:rPr>
        <w:t xml:space="preserve">NICOLA GASBARRO </w:t>
      </w:r>
      <w:r w:rsidR="00F224B3">
        <w:rPr>
          <w:rFonts w:ascii="Verdana" w:hAnsi="Verdana" w:cs="Times New Roman"/>
          <w:sz w:val="24"/>
          <w:szCs w:val="24"/>
        </w:rPr>
        <w:t>e</w:t>
      </w:r>
      <w:r w:rsidR="00F224B3">
        <w:rPr>
          <w:rFonts w:ascii="Verdana" w:hAnsi="Verdana" w:cs="Times New Roman"/>
          <w:b/>
          <w:sz w:val="24"/>
          <w:szCs w:val="24"/>
        </w:rPr>
        <w:t xml:space="preserve"> </w:t>
      </w:r>
      <w:r>
        <w:rPr>
          <w:rFonts w:ascii="Verdana" w:hAnsi="Verdana" w:cs="Times New Roman"/>
          <w:b/>
          <w:color w:val="002060"/>
          <w:sz w:val="24"/>
          <w:szCs w:val="24"/>
        </w:rPr>
        <w:t>GIOVANNI LEGHISSA</w:t>
      </w:r>
    </w:p>
    <w:p w14:paraId="4B29B975" w14:textId="77777777" w:rsidR="00CA3489" w:rsidRDefault="00F224B3" w:rsidP="00296C32">
      <w:pPr>
        <w:spacing w:after="0"/>
        <w:jc w:val="center"/>
        <w:rPr>
          <w:rFonts w:ascii="Verdana" w:hAnsi="Verdana" w:cs="Times New Roman"/>
        </w:rPr>
      </w:pPr>
      <w:r w:rsidRPr="00F224B3">
        <w:rPr>
          <w:rFonts w:ascii="Verdana" w:hAnsi="Verdana" w:cs="Times New Roman"/>
        </w:rPr>
        <w:t xml:space="preserve">Letture di </w:t>
      </w:r>
      <w:r w:rsidR="00CA3489">
        <w:rPr>
          <w:rFonts w:ascii="Verdana" w:hAnsi="Verdana" w:cs="Times New Roman"/>
          <w:b/>
        </w:rPr>
        <w:t xml:space="preserve">Cristina Benedetti, Alessandra Pergolese, </w:t>
      </w:r>
      <w:r w:rsidRPr="00F224B3">
        <w:rPr>
          <w:rFonts w:ascii="Verdana" w:hAnsi="Verdana" w:cs="Times New Roman"/>
          <w:b/>
        </w:rPr>
        <w:t>Stefano Rizzardi</w:t>
      </w:r>
      <w:r w:rsidRPr="00F224B3">
        <w:rPr>
          <w:rFonts w:ascii="Verdana" w:hAnsi="Verdana" w:cs="Times New Roman"/>
        </w:rPr>
        <w:t xml:space="preserve"> </w:t>
      </w:r>
    </w:p>
    <w:p w14:paraId="1ABCADE6" w14:textId="77777777" w:rsidR="00296C32" w:rsidRPr="00CA3489" w:rsidRDefault="00F224B3" w:rsidP="00CA3489">
      <w:pPr>
        <w:spacing w:after="0"/>
        <w:jc w:val="center"/>
        <w:rPr>
          <w:rFonts w:ascii="Verdana" w:hAnsi="Verdana" w:cs="Times New Roman"/>
        </w:rPr>
      </w:pPr>
      <w:r w:rsidRPr="00CA3489">
        <w:rPr>
          <w:rFonts w:ascii="Verdana" w:hAnsi="Verdana" w:cs="Times New Roman"/>
        </w:rPr>
        <w:t xml:space="preserve">da testi di </w:t>
      </w:r>
      <w:r w:rsidR="00D93319">
        <w:rPr>
          <w:rFonts w:ascii="Verdana" w:hAnsi="Verdana" w:cs="Times New Roman"/>
        </w:rPr>
        <w:t>René</w:t>
      </w:r>
      <w:r w:rsidR="00CA3489" w:rsidRPr="00CA3489">
        <w:rPr>
          <w:rFonts w:ascii="Verdana" w:hAnsi="Verdana" w:cs="Times New Roman"/>
        </w:rPr>
        <w:t xml:space="preserve"> Girard, </w:t>
      </w:r>
      <w:r w:rsidR="00D93319">
        <w:rPr>
          <w:rFonts w:ascii="Verdana" w:hAnsi="Verdana" w:cs="Times New Roman"/>
        </w:rPr>
        <w:t>Ugo Fabietti, Jean Baudrillard, Fethi</w:t>
      </w:r>
      <w:r w:rsidR="00CA3489" w:rsidRPr="00CA3489">
        <w:rPr>
          <w:rFonts w:ascii="Verdana" w:hAnsi="Verdana" w:cs="Times New Roman"/>
        </w:rPr>
        <w:t xml:space="preserve"> Benslama </w:t>
      </w:r>
    </w:p>
    <w:p w14:paraId="536815B6" w14:textId="77777777" w:rsidR="00F224B3" w:rsidRDefault="00F224B3" w:rsidP="00CA3489">
      <w:pPr>
        <w:spacing w:after="0"/>
        <w:jc w:val="center"/>
        <w:rPr>
          <w:rFonts w:ascii="Verdana" w:hAnsi="Verdana" w:cs="Times New Roman"/>
        </w:rPr>
      </w:pPr>
      <w:r w:rsidRPr="00CA3489">
        <w:rPr>
          <w:rFonts w:ascii="Verdana" w:hAnsi="Verdana" w:cs="Times New Roman"/>
        </w:rPr>
        <w:t xml:space="preserve">Musiche di </w:t>
      </w:r>
      <w:r w:rsidR="00CA3489" w:rsidRPr="00CA3489">
        <w:rPr>
          <w:rFonts w:ascii="Verdana" w:hAnsi="Verdana" w:cs="Times New Roman"/>
        </w:rPr>
        <w:t xml:space="preserve">Serge Prokof’ev e Igor Stravinskij. </w:t>
      </w:r>
      <w:r w:rsidR="00CA3489" w:rsidRPr="00CA3489">
        <w:rPr>
          <w:rFonts w:ascii="Verdana" w:hAnsi="Verdana" w:cs="Times New Roman"/>
          <w:b/>
        </w:rPr>
        <w:t>Andrea Boscutti</w:t>
      </w:r>
      <w:r w:rsidR="00CA3489" w:rsidRPr="00CA3489">
        <w:rPr>
          <w:rFonts w:ascii="Verdana" w:hAnsi="Verdana" w:cs="Times New Roman"/>
        </w:rPr>
        <w:t>, pianoforte</w:t>
      </w:r>
    </w:p>
    <w:p w14:paraId="5B15DA0E" w14:textId="77777777" w:rsidR="00F224B3" w:rsidRDefault="00F224B3" w:rsidP="00F224B3">
      <w:pPr>
        <w:spacing w:after="0"/>
        <w:rPr>
          <w:rFonts w:ascii="Verdana" w:hAnsi="Verdana" w:cs="Times New Roman"/>
          <w:sz w:val="20"/>
          <w:szCs w:val="20"/>
        </w:rPr>
      </w:pPr>
    </w:p>
    <w:p w14:paraId="705B3D59" w14:textId="77777777" w:rsidR="00CA3489" w:rsidRPr="00CA3489" w:rsidRDefault="00CA3489" w:rsidP="00CA3489">
      <w:pPr>
        <w:spacing w:after="0"/>
        <w:jc w:val="both"/>
        <w:rPr>
          <w:rFonts w:ascii="Verdana" w:hAnsi="Verdana" w:cs="Times New Roman"/>
          <w:i/>
          <w:sz w:val="20"/>
          <w:szCs w:val="20"/>
        </w:rPr>
      </w:pPr>
      <w:r w:rsidRPr="00CA3489">
        <w:rPr>
          <w:rFonts w:ascii="Verdana" w:hAnsi="Verdana" w:cs="Times New Roman"/>
          <w:i/>
          <w:sz w:val="20"/>
          <w:szCs w:val="20"/>
        </w:rPr>
        <w:t xml:space="preserve">Il disprezzo per la vita “semplicemente” umana, tanto la propria quanto quella degli altri, la ferma determinazione a distruggerla nel nome di una verità religiosa assoluta, vissuta e concepita probabilmente in modo distorto, si colgono ormai con chiarezza dietro le azioni terroristiche. Nello specchio deformato del terrorismo integralista, fenomeno che ha certo radici politiche intricate, vediamo profilarsi la figura del sacrificio. Figura che spaventa, evocando scenari “primitivi” e modi di vivere che credevamo superati. D’altra parte, la morte inflitta e autoinflitta appare come una sfida estrema all’Occidente secolarizzato, sfida che sorge sulle macerie della globalizzazione, nel deserto culturale aperto sul rovescio delle sue promesse. Per converso, l’Occidente si dispone anch’esso a “sacrificare” qualcosa, seppure in un orizzonte de-sacralizzato: la libertà in cambio della sicurezza. Quale verità può mai richiedere il prezzo della vita? </w:t>
      </w:r>
      <w:proofErr w:type="gramStart"/>
      <w:r w:rsidRPr="00CA3489">
        <w:rPr>
          <w:rFonts w:ascii="Verdana" w:hAnsi="Verdana" w:cs="Times New Roman"/>
          <w:i/>
          <w:sz w:val="20"/>
          <w:szCs w:val="20"/>
        </w:rPr>
        <w:t>E</w:t>
      </w:r>
      <w:proofErr w:type="gramEnd"/>
      <w:r w:rsidRPr="00CA3489">
        <w:rPr>
          <w:rFonts w:ascii="Verdana" w:hAnsi="Verdana" w:cs="Times New Roman"/>
          <w:i/>
          <w:sz w:val="20"/>
          <w:szCs w:val="20"/>
        </w:rPr>
        <w:t xml:space="preserve"> quale salvezza può ripagare la cessione della libertà?</w:t>
      </w:r>
    </w:p>
    <w:p w14:paraId="774D7F9B" w14:textId="77777777" w:rsidR="00CA3489" w:rsidRPr="00CA3489" w:rsidRDefault="00CA3489" w:rsidP="00CA3489">
      <w:pPr>
        <w:jc w:val="both"/>
        <w:rPr>
          <w:rFonts w:ascii="Verdana" w:hAnsi="Verdana"/>
          <w:i/>
          <w:sz w:val="18"/>
          <w:szCs w:val="18"/>
        </w:rPr>
      </w:pPr>
    </w:p>
    <w:p w14:paraId="73255C4F" w14:textId="77777777" w:rsidR="00CA3489" w:rsidRPr="00CA3489" w:rsidRDefault="00CA3489" w:rsidP="00CA3489">
      <w:pPr>
        <w:spacing w:after="0"/>
        <w:jc w:val="both"/>
        <w:rPr>
          <w:rFonts w:ascii="Verdana" w:eastAsia="Times New Roman" w:hAnsi="Verdana" w:cs="Times New Roman"/>
          <w:sz w:val="16"/>
          <w:szCs w:val="16"/>
          <w:lang w:eastAsia="it-IT"/>
        </w:rPr>
      </w:pPr>
      <w:r w:rsidRPr="00CA3489">
        <w:rPr>
          <w:rFonts w:ascii="Verdana" w:hAnsi="Verdana" w:cs="Times New Roman"/>
          <w:b/>
          <w:sz w:val="16"/>
          <w:szCs w:val="16"/>
        </w:rPr>
        <w:t>NICOLA GASBARRO</w:t>
      </w:r>
      <w:r w:rsidRPr="00CA3489">
        <w:rPr>
          <w:rFonts w:ascii="Verdana" w:eastAsia="Times New Roman" w:hAnsi="Verdana" w:cs="Times New Roman"/>
          <w:b/>
          <w:sz w:val="16"/>
          <w:szCs w:val="16"/>
          <w:lang w:eastAsia="it-IT"/>
        </w:rPr>
        <w:t xml:space="preserve"> </w:t>
      </w:r>
      <w:r w:rsidRPr="00CA3489">
        <w:rPr>
          <w:rFonts w:ascii="Verdana" w:eastAsia="Times New Roman" w:hAnsi="Verdana" w:cs="Times New Roman"/>
          <w:sz w:val="16"/>
          <w:szCs w:val="16"/>
          <w:lang w:eastAsia="it-IT"/>
        </w:rPr>
        <w:t xml:space="preserve">insegna Storia delle Religioni e Antropologia culturale all'Università degli Studi di Udine. Si occupa soprattutto di metodologia e prospettiva della storia delle religioni, dei rapporti tra comparativismo e compatibilità e di antropologia della complessità. Tra le sue pubblicazioni: </w:t>
      </w:r>
      <w:r w:rsidRPr="00CA3489">
        <w:rPr>
          <w:rFonts w:ascii="Verdana" w:eastAsia="Times New Roman" w:hAnsi="Verdana" w:cs="Times New Roman"/>
          <w:i/>
          <w:sz w:val="16"/>
          <w:szCs w:val="16"/>
          <w:lang w:eastAsia="it-IT"/>
        </w:rPr>
        <w:t>La “Città dell’Islam” e la “Città della guerra”</w:t>
      </w:r>
      <w:r w:rsidRPr="00CA3489">
        <w:rPr>
          <w:rFonts w:ascii="Verdana" w:eastAsia="Times New Roman" w:hAnsi="Verdana" w:cs="Times New Roman"/>
          <w:sz w:val="16"/>
          <w:szCs w:val="16"/>
          <w:lang w:eastAsia="it-IT"/>
        </w:rPr>
        <w:t xml:space="preserve"> (introduzione e scelta di testi, Milano, 1991), “Noi e l’Islam”, in </w:t>
      </w:r>
      <w:r w:rsidRPr="00CA3489">
        <w:rPr>
          <w:rFonts w:ascii="Verdana" w:eastAsia="Times New Roman" w:hAnsi="Verdana" w:cs="Times New Roman"/>
          <w:i/>
          <w:sz w:val="16"/>
          <w:szCs w:val="16"/>
          <w:lang w:eastAsia="it-IT"/>
        </w:rPr>
        <w:t>Il sacro e la storia</w:t>
      </w:r>
      <w:r w:rsidRPr="00CA3489">
        <w:rPr>
          <w:rFonts w:ascii="Verdana" w:eastAsia="Times New Roman" w:hAnsi="Verdana" w:cs="Times New Roman"/>
          <w:sz w:val="16"/>
          <w:szCs w:val="16"/>
          <w:lang w:eastAsia="it-IT"/>
        </w:rPr>
        <w:t xml:space="preserve"> (Stresa, 2003). Ha curato </w:t>
      </w:r>
      <w:r w:rsidRPr="00CA3489">
        <w:rPr>
          <w:rFonts w:ascii="Verdana" w:eastAsia="Times New Roman" w:hAnsi="Verdana" w:cs="Times New Roman"/>
          <w:i/>
          <w:sz w:val="16"/>
          <w:szCs w:val="16"/>
          <w:lang w:eastAsia="it-IT"/>
        </w:rPr>
        <w:t xml:space="preserve">L’uomo che (non) verrà </w:t>
      </w:r>
      <w:r w:rsidRPr="00CA3489">
        <w:rPr>
          <w:rFonts w:ascii="Verdana" w:eastAsia="Times New Roman" w:hAnsi="Verdana" w:cs="Times New Roman"/>
          <w:sz w:val="16"/>
          <w:szCs w:val="16"/>
          <w:lang w:eastAsia="it-IT"/>
        </w:rPr>
        <w:t xml:space="preserve">di Mike Singleton (Udine, 2013). </w:t>
      </w:r>
      <w:r w:rsidRPr="00CA3489">
        <w:rPr>
          <w:rFonts w:ascii="Times New Roman" w:eastAsia="Times New Roman" w:hAnsi="Times New Roman" w:cs="Times New Roman"/>
          <w:sz w:val="16"/>
          <w:szCs w:val="16"/>
          <w:lang w:eastAsia="it-IT"/>
        </w:rPr>
        <w:t>Ѐ</w:t>
      </w:r>
      <w:r w:rsidRPr="00CA3489">
        <w:rPr>
          <w:rFonts w:ascii="Verdana" w:eastAsia="Times New Roman" w:hAnsi="Verdana" w:cs="Times New Roman"/>
          <w:sz w:val="16"/>
          <w:szCs w:val="16"/>
          <w:lang w:eastAsia="it-IT"/>
        </w:rPr>
        <w:t xml:space="preserve"> Presidente del comitato scientifico di Vicino/lontano.</w:t>
      </w:r>
    </w:p>
    <w:p w14:paraId="7B533E67" w14:textId="77777777" w:rsidR="00CA3489" w:rsidRPr="00CA3489" w:rsidRDefault="00CA3489" w:rsidP="00CA3489">
      <w:pPr>
        <w:spacing w:after="0"/>
        <w:jc w:val="both"/>
        <w:rPr>
          <w:rFonts w:ascii="Verdana" w:eastAsia="Times New Roman" w:hAnsi="Verdana" w:cs="Times New Roman"/>
          <w:sz w:val="16"/>
          <w:szCs w:val="16"/>
          <w:lang w:eastAsia="it-IT"/>
        </w:rPr>
      </w:pPr>
    </w:p>
    <w:p w14:paraId="438DF16D" w14:textId="77777777" w:rsidR="00CA3489" w:rsidRDefault="00CA3489" w:rsidP="00CA3489">
      <w:pPr>
        <w:jc w:val="both"/>
        <w:rPr>
          <w:rFonts w:ascii="Verdana" w:hAnsi="Verdana" w:cs="Times New Roman"/>
          <w:sz w:val="16"/>
          <w:szCs w:val="16"/>
        </w:rPr>
      </w:pPr>
      <w:r w:rsidRPr="00CA3489">
        <w:rPr>
          <w:rFonts w:ascii="Verdana" w:hAnsi="Verdana" w:cs="Times New Roman"/>
          <w:b/>
          <w:sz w:val="16"/>
          <w:szCs w:val="16"/>
        </w:rPr>
        <w:t>GIOVANNI LEGHISSA</w:t>
      </w:r>
      <w:r w:rsidRPr="00CA3489">
        <w:rPr>
          <w:rFonts w:ascii="Verdana" w:hAnsi="Verdana" w:cs="Times New Roman"/>
          <w:sz w:val="16"/>
          <w:szCs w:val="16"/>
        </w:rPr>
        <w:t xml:space="preserve"> è Professore Associato presso il Dipartimento di Filosofia e Scienze dell’educazione dell’Università di Torino. </w:t>
      </w:r>
      <w:r w:rsidRPr="00CA3489">
        <w:rPr>
          <w:rFonts w:ascii="Times New Roman" w:hAnsi="Times New Roman" w:cs="Times New Roman"/>
          <w:sz w:val="16"/>
          <w:szCs w:val="16"/>
        </w:rPr>
        <w:t>Ѐ</w:t>
      </w:r>
      <w:r w:rsidRPr="00CA3489">
        <w:rPr>
          <w:rFonts w:ascii="Verdana" w:hAnsi="Verdana" w:cs="Times New Roman"/>
          <w:sz w:val="16"/>
          <w:szCs w:val="16"/>
        </w:rPr>
        <w:t xml:space="preserve"> redattore di “aut aut” e direttore della rivista online di filosofia “Philosophy Kitchen”. Tra le sue pubblicazioni:</w:t>
      </w:r>
      <w:r w:rsidRPr="00CA3489">
        <w:rPr>
          <w:rFonts w:ascii="Verdana" w:hAnsi="Verdana" w:cs="Times New Roman"/>
          <w:i/>
          <w:sz w:val="16"/>
          <w:szCs w:val="16"/>
        </w:rPr>
        <w:t xml:space="preserve"> L’evidenza impossibile. Saggio sull’immaginazione in Husserl</w:t>
      </w:r>
      <w:r w:rsidRPr="00CA3489">
        <w:rPr>
          <w:rFonts w:ascii="Verdana" w:hAnsi="Verdana" w:cs="Times New Roman"/>
          <w:sz w:val="16"/>
          <w:szCs w:val="16"/>
        </w:rPr>
        <w:t xml:space="preserve"> (LINT, 1999); </w:t>
      </w:r>
      <w:r w:rsidRPr="00CA3489">
        <w:rPr>
          <w:rFonts w:ascii="Verdana" w:hAnsi="Verdana" w:cs="Times New Roman"/>
          <w:i/>
          <w:iCs/>
          <w:sz w:val="16"/>
          <w:szCs w:val="16"/>
        </w:rPr>
        <w:t>Il dio mortale. Ipotesi sulla religiosità moderna</w:t>
      </w:r>
      <w:r w:rsidRPr="00CA3489">
        <w:rPr>
          <w:rFonts w:ascii="Verdana" w:hAnsi="Verdana" w:cs="Times New Roman"/>
          <w:sz w:val="16"/>
          <w:szCs w:val="16"/>
        </w:rPr>
        <w:t xml:space="preserve"> (Medusa, 2004), </w:t>
      </w:r>
      <w:r w:rsidRPr="00CA3489">
        <w:rPr>
          <w:rFonts w:ascii="Verdana" w:hAnsi="Verdana" w:cs="Times New Roman"/>
          <w:i/>
          <w:sz w:val="16"/>
          <w:szCs w:val="16"/>
        </w:rPr>
        <w:t>Il gioco dell’identità. Differenza, alterità, rappresentazione</w:t>
      </w:r>
      <w:r w:rsidRPr="00CA3489">
        <w:rPr>
          <w:rFonts w:ascii="Verdana" w:hAnsi="Verdana" w:cs="Times New Roman"/>
          <w:sz w:val="16"/>
          <w:szCs w:val="16"/>
        </w:rPr>
        <w:t xml:space="preserve"> (Mimesis, 2005), </w:t>
      </w:r>
      <w:r w:rsidRPr="00CA3489">
        <w:rPr>
          <w:rFonts w:ascii="Verdana" w:hAnsi="Verdana" w:cs="Times New Roman"/>
          <w:i/>
          <w:iCs/>
          <w:sz w:val="16"/>
          <w:szCs w:val="16"/>
        </w:rPr>
        <w:t>Incorporare l’antico. Filologia classica e invenzione della modernità</w:t>
      </w:r>
      <w:r w:rsidRPr="00CA3489">
        <w:rPr>
          <w:rFonts w:ascii="Verdana" w:hAnsi="Verdana" w:cs="Times New Roman"/>
          <w:sz w:val="16"/>
          <w:szCs w:val="16"/>
        </w:rPr>
        <w:t xml:space="preserve"> (Mimesis, 2007). </w:t>
      </w:r>
      <w:r w:rsidRPr="00CA3489">
        <w:rPr>
          <w:rFonts w:ascii="Verdana" w:hAnsi="Verdana" w:cs="Times New Roman"/>
          <w:i/>
          <w:sz w:val="16"/>
          <w:szCs w:val="16"/>
        </w:rPr>
        <w:t>Neoliberalismo. Un’introduzione critica</w:t>
      </w:r>
      <w:r w:rsidRPr="00CA3489">
        <w:rPr>
          <w:rFonts w:ascii="Verdana" w:hAnsi="Verdana" w:cs="Times New Roman"/>
          <w:sz w:val="16"/>
          <w:szCs w:val="16"/>
        </w:rPr>
        <w:t xml:space="preserve"> (Mimesis, 2012). </w:t>
      </w:r>
      <w:r w:rsidRPr="00CA3489">
        <w:rPr>
          <w:rFonts w:ascii="Verdana" w:hAnsi="Verdana" w:cs="Times New Roman"/>
          <w:i/>
          <w:sz w:val="16"/>
          <w:szCs w:val="16"/>
        </w:rPr>
        <w:t>Postumani per scelta. Verso un’ecosofia dei collettivi</w:t>
      </w:r>
      <w:r w:rsidRPr="00CA3489">
        <w:rPr>
          <w:rFonts w:ascii="Verdana" w:hAnsi="Verdana" w:cs="Times New Roman"/>
          <w:sz w:val="16"/>
          <w:szCs w:val="16"/>
        </w:rPr>
        <w:t xml:space="preserve"> (Mimesis, 2015). </w:t>
      </w:r>
      <w:r w:rsidRPr="00CA3489">
        <w:rPr>
          <w:rFonts w:ascii="Verdana" w:hAnsi="Verdana" w:cs="Times New Roman"/>
          <w:i/>
          <w:sz w:val="16"/>
          <w:szCs w:val="16"/>
        </w:rPr>
        <w:t>The Origins of Neoliberalism</w:t>
      </w:r>
      <w:r w:rsidRPr="00CA3489">
        <w:rPr>
          <w:rFonts w:ascii="Verdana" w:hAnsi="Verdana" w:cs="Times New Roman"/>
          <w:sz w:val="16"/>
          <w:szCs w:val="16"/>
        </w:rPr>
        <w:t xml:space="preserve"> (Routledge, London 2016, con Giandomenica Becchio). Ha curato, con Enrico Manera, il volume </w:t>
      </w:r>
      <w:r w:rsidRPr="00CA3489">
        <w:rPr>
          <w:rFonts w:ascii="Verdana" w:hAnsi="Verdana" w:cs="Times New Roman"/>
          <w:i/>
          <w:sz w:val="16"/>
          <w:szCs w:val="16"/>
        </w:rPr>
        <w:t>Filosofie del mito nel Novecento</w:t>
      </w:r>
      <w:r w:rsidRPr="00CA3489">
        <w:rPr>
          <w:rFonts w:ascii="Verdana" w:hAnsi="Verdana" w:cs="Times New Roman"/>
          <w:sz w:val="16"/>
          <w:szCs w:val="16"/>
        </w:rPr>
        <w:t xml:space="preserve"> (Carocci, 2015).</w:t>
      </w:r>
    </w:p>
    <w:p w14:paraId="3773ADC0" w14:textId="77777777" w:rsidR="00CA3489" w:rsidRPr="00CA3489" w:rsidRDefault="00CA3489" w:rsidP="00CA3489">
      <w:pPr>
        <w:jc w:val="both"/>
        <w:rPr>
          <w:rFonts w:ascii="Verdana" w:hAnsi="Verdana" w:cs="Times New Roman"/>
          <w:sz w:val="16"/>
          <w:szCs w:val="16"/>
        </w:rPr>
      </w:pPr>
    </w:p>
    <w:p w14:paraId="6BDD7FB4" w14:textId="77777777" w:rsidR="00CA3489" w:rsidRDefault="00CA3489" w:rsidP="00F224B3">
      <w:pPr>
        <w:spacing w:after="0"/>
        <w:jc w:val="both"/>
        <w:rPr>
          <w:rFonts w:ascii="Verdana" w:eastAsia="Times New Roman" w:hAnsi="Verdana" w:cs="Times New Roman"/>
          <w:b/>
          <w:color w:val="000000" w:themeColor="text1"/>
          <w:sz w:val="18"/>
          <w:szCs w:val="18"/>
          <w:lang w:eastAsia="it-IT"/>
        </w:rPr>
      </w:pPr>
    </w:p>
    <w:p w14:paraId="2B791E3E" w14:textId="77777777" w:rsidR="00CA3489" w:rsidRDefault="00CA3489" w:rsidP="00F224B3">
      <w:pPr>
        <w:spacing w:after="0"/>
        <w:jc w:val="both"/>
        <w:rPr>
          <w:rFonts w:ascii="Verdana" w:hAnsi="Verdana" w:cs="Times New Roman"/>
          <w:sz w:val="20"/>
          <w:szCs w:val="20"/>
        </w:rPr>
      </w:pPr>
    </w:p>
    <w:p w14:paraId="608A021E" w14:textId="77777777" w:rsidR="00F224B3" w:rsidRDefault="00F224B3" w:rsidP="00F224B3">
      <w:pPr>
        <w:spacing w:after="0"/>
        <w:jc w:val="right"/>
        <w:rPr>
          <w:rFonts w:ascii="Verdana" w:hAnsi="Verdana" w:cs="Times New Roman"/>
          <w:sz w:val="16"/>
          <w:szCs w:val="16"/>
        </w:rPr>
      </w:pPr>
      <w:r w:rsidRPr="004325E6">
        <w:rPr>
          <w:rFonts w:ascii="Verdana" w:hAnsi="Verdana" w:cs="Times New Roman"/>
          <w:sz w:val="16"/>
          <w:szCs w:val="16"/>
        </w:rPr>
        <w:t xml:space="preserve">A cura di </w:t>
      </w:r>
      <w:r w:rsidRPr="004325E6">
        <w:rPr>
          <w:rFonts w:ascii="Verdana" w:hAnsi="Verdana" w:cs="Times New Roman"/>
          <w:b/>
          <w:sz w:val="16"/>
          <w:szCs w:val="16"/>
        </w:rPr>
        <w:t>Beatrice Bonato</w:t>
      </w:r>
      <w:r w:rsidRPr="004325E6">
        <w:rPr>
          <w:rFonts w:ascii="Verdana" w:hAnsi="Verdana" w:cs="Times New Roman"/>
          <w:sz w:val="16"/>
          <w:szCs w:val="16"/>
        </w:rPr>
        <w:t xml:space="preserve"> e </w:t>
      </w:r>
      <w:r w:rsidRPr="004325E6">
        <w:rPr>
          <w:rFonts w:ascii="Verdana" w:hAnsi="Verdana" w:cs="Times New Roman"/>
          <w:b/>
          <w:sz w:val="16"/>
          <w:szCs w:val="16"/>
        </w:rPr>
        <w:t>Francesca Scaramuzza</w:t>
      </w:r>
      <w:r>
        <w:rPr>
          <w:rFonts w:ascii="Verdana" w:hAnsi="Verdana" w:cs="Times New Roman"/>
          <w:sz w:val="16"/>
          <w:szCs w:val="16"/>
        </w:rPr>
        <w:t xml:space="preserve">  </w:t>
      </w:r>
    </w:p>
    <w:p w14:paraId="298031AF" w14:textId="77777777" w:rsidR="00F224B3" w:rsidRDefault="00F224B3" w:rsidP="00F224B3">
      <w:pPr>
        <w:spacing w:after="0"/>
        <w:jc w:val="right"/>
        <w:rPr>
          <w:rFonts w:ascii="Verdana" w:hAnsi="Verdana" w:cs="Times New Roman"/>
          <w:b/>
          <w:sz w:val="16"/>
          <w:szCs w:val="16"/>
        </w:rPr>
      </w:pPr>
      <w:r w:rsidRPr="004325E6">
        <w:rPr>
          <w:rFonts w:ascii="Verdana" w:hAnsi="Verdana" w:cs="Times New Roman"/>
          <w:sz w:val="16"/>
          <w:szCs w:val="16"/>
        </w:rPr>
        <w:t xml:space="preserve">Coordinamento musicale del M° </w:t>
      </w:r>
      <w:r w:rsidRPr="004325E6">
        <w:rPr>
          <w:rFonts w:ascii="Verdana" w:hAnsi="Verdana" w:cs="Times New Roman"/>
          <w:b/>
          <w:sz w:val="16"/>
          <w:szCs w:val="16"/>
        </w:rPr>
        <w:t>Renato Miani</w:t>
      </w:r>
    </w:p>
    <w:p w14:paraId="35FED8EC" w14:textId="77777777" w:rsidR="00F12191" w:rsidRPr="00296C32" w:rsidRDefault="00F224B3" w:rsidP="00296C32">
      <w:pPr>
        <w:spacing w:after="0"/>
        <w:jc w:val="right"/>
        <w:rPr>
          <w:rFonts w:ascii="Verdana" w:hAnsi="Verdana" w:cs="Times New Roman"/>
          <w:sz w:val="16"/>
          <w:szCs w:val="16"/>
        </w:rPr>
      </w:pPr>
      <w:r w:rsidRPr="004325E6">
        <w:rPr>
          <w:rFonts w:ascii="Verdana" w:hAnsi="Verdana" w:cs="Times New Roman"/>
          <w:sz w:val="16"/>
          <w:szCs w:val="16"/>
        </w:rPr>
        <w:t xml:space="preserve">Informazioni su </w:t>
      </w:r>
      <w:r w:rsidRPr="004325E6">
        <w:rPr>
          <w:rFonts w:ascii="Verdana" w:hAnsi="Verdana" w:cs="Times New Roman"/>
          <w:b/>
          <w:sz w:val="16"/>
          <w:szCs w:val="16"/>
        </w:rPr>
        <w:t>FILOSOFIA IN CITTÀ</w:t>
      </w:r>
      <w:r w:rsidRPr="004325E6">
        <w:rPr>
          <w:rFonts w:ascii="Verdana" w:hAnsi="Verdana" w:cs="Times New Roman"/>
          <w:sz w:val="16"/>
          <w:szCs w:val="16"/>
        </w:rPr>
        <w:t xml:space="preserve"> e sulle altre attività della Sezione FVG sul sito </w:t>
      </w:r>
      <w:hyperlink r:id="rId6" w:history="1">
        <w:r w:rsidRPr="004325E6">
          <w:rPr>
            <w:rStyle w:val="Collegamentoipertestuale"/>
            <w:rFonts w:ascii="Verdana" w:hAnsi="Verdana" w:cs="Times New Roman"/>
            <w:sz w:val="16"/>
            <w:szCs w:val="16"/>
          </w:rPr>
          <w:t>www.sfifvg.eu</w:t>
        </w:r>
      </w:hyperlink>
    </w:p>
    <w:sectPr w:rsidR="00F12191" w:rsidRPr="00296C32" w:rsidSect="00F1219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4F7F57"/>
    <w:multiLevelType w:val="hybridMultilevel"/>
    <w:tmpl w:val="8DB04110"/>
    <w:lvl w:ilvl="0" w:tplc="65F859E4">
      <w:start w:val="1"/>
      <w:numFmt w:val="decimal"/>
      <w:lvlText w:val="%1."/>
      <w:lvlJc w:val="left"/>
      <w:pPr>
        <w:ind w:left="720" w:hanging="360"/>
      </w:pPr>
      <w:rPr>
        <w:rFonts w:eastAsiaTheme="minorHAnsi"/>
        <w:b/>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4B3"/>
    <w:rsid w:val="00001B56"/>
    <w:rsid w:val="000E5AD2"/>
    <w:rsid w:val="002174BD"/>
    <w:rsid w:val="00296C32"/>
    <w:rsid w:val="00507BED"/>
    <w:rsid w:val="007D4BF3"/>
    <w:rsid w:val="00A922C1"/>
    <w:rsid w:val="00BA5CC3"/>
    <w:rsid w:val="00CA3489"/>
    <w:rsid w:val="00D93319"/>
    <w:rsid w:val="00F12191"/>
    <w:rsid w:val="00F224B3"/>
    <w:rsid w:val="00FC25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00A5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ind w:right="567"/>
        <w:jc w:val="both"/>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224B3"/>
    <w:pPr>
      <w:ind w:right="0"/>
      <w:jc w:val="left"/>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224B3"/>
    <w:pPr>
      <w:ind w:left="720"/>
      <w:contextualSpacing/>
    </w:pPr>
  </w:style>
  <w:style w:type="character" w:styleId="Enfasicorsivo">
    <w:name w:val="Emphasis"/>
    <w:basedOn w:val="Carpredefinitoparagrafo"/>
    <w:uiPriority w:val="20"/>
    <w:qFormat/>
    <w:rsid w:val="00F224B3"/>
    <w:rPr>
      <w:i/>
      <w:iCs/>
    </w:rPr>
  </w:style>
  <w:style w:type="character" w:styleId="Collegamentoipertestuale">
    <w:name w:val="Hyperlink"/>
    <w:basedOn w:val="Carpredefinitoparagrafo"/>
    <w:uiPriority w:val="99"/>
    <w:unhideWhenUsed/>
    <w:rsid w:val="00F224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560565">
      <w:bodyDiv w:val="1"/>
      <w:marLeft w:val="0"/>
      <w:marRight w:val="0"/>
      <w:marTop w:val="0"/>
      <w:marBottom w:val="0"/>
      <w:divBdr>
        <w:top w:val="none" w:sz="0" w:space="0" w:color="auto"/>
        <w:left w:val="none" w:sz="0" w:space="0" w:color="auto"/>
        <w:bottom w:val="none" w:sz="0" w:space="0" w:color="auto"/>
        <w:right w:val="none" w:sz="0" w:space="0" w:color="auto"/>
      </w:divBdr>
    </w:div>
    <w:div w:id="112377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sfifvg.e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531</Words>
  <Characters>3031</Characters>
  <Application>Microsoft Macintosh Word</Application>
  <DocSecurity>0</DocSecurity>
  <Lines>25</Lines>
  <Paragraphs>7</Paragraphs>
  <ScaleCrop>false</ScaleCrop>
  <Company/>
  <LinksUpToDate>false</LinksUpToDate>
  <CharactersWithSpaces>3555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Utente di Microsoft Office</cp:lastModifiedBy>
  <cp:revision>2</cp:revision>
  <dcterms:created xsi:type="dcterms:W3CDTF">2018-05-15T14:56:00Z</dcterms:created>
  <dcterms:modified xsi:type="dcterms:W3CDTF">2018-05-15T14:56:00Z</dcterms:modified>
</cp:coreProperties>
</file>